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5A6B519" w14:textId="77777777" w:rsidR="00193465" w:rsidRDefault="00193465">
      <w:pPr>
        <w:rPr>
          <w:rFonts w:ascii="Times New Roman" w:eastAsia="仿宋" w:hAnsi="Times New Roman"/>
          <w:bCs/>
          <w:szCs w:val="21"/>
        </w:rPr>
      </w:pPr>
    </w:p>
    <w:p w14:paraId="08272FA9" w14:textId="77777777" w:rsidR="00193465" w:rsidRDefault="00000000">
      <w:pPr>
        <w:ind w:firstLine="640"/>
        <w:jc w:val="center"/>
        <w:rPr>
          <w:rFonts w:ascii="Times New Roman" w:eastAsia="仿宋" w:hAnsi="Times New Roman"/>
          <w:sz w:val="32"/>
          <w:szCs w:val="32"/>
        </w:rPr>
      </w:pPr>
      <w:r>
        <w:rPr>
          <w:rFonts w:ascii="Times New Roman" w:eastAsia="仿宋" w:hAnsi="Times New Roman" w:hint="eastAsia"/>
          <w:sz w:val="32"/>
          <w:szCs w:val="32"/>
          <w:u w:val="single"/>
        </w:rPr>
        <w:t xml:space="preserve">  </w:t>
      </w:r>
      <w:r>
        <w:rPr>
          <w:rFonts w:ascii="Times New Roman" w:eastAsia="仿宋" w:hAnsi="Times New Roman"/>
          <w:sz w:val="32"/>
          <w:szCs w:val="32"/>
          <w:u w:val="single"/>
        </w:rPr>
        <w:t xml:space="preserve"> </w:t>
      </w:r>
      <w:r>
        <w:rPr>
          <w:rFonts w:ascii="Times New Roman" w:eastAsia="仿宋" w:hAnsi="Times New Roman"/>
          <w:sz w:val="32"/>
          <w:szCs w:val="32"/>
          <w:u w:val="single"/>
        </w:rPr>
        <w:t>人工智能应用</w:t>
      </w:r>
      <w:r>
        <w:rPr>
          <w:rFonts w:ascii="Times New Roman" w:eastAsia="仿宋" w:hAnsi="Times New Roman"/>
          <w:sz w:val="32"/>
          <w:szCs w:val="32"/>
          <w:u w:val="single"/>
        </w:rPr>
        <w:t xml:space="preserve">   </w:t>
      </w:r>
      <w:r>
        <w:rPr>
          <w:rFonts w:ascii="Times New Roman" w:eastAsia="仿宋" w:hAnsi="Times New Roman"/>
          <w:bCs/>
          <w:sz w:val="32"/>
          <w:szCs w:val="32"/>
        </w:rPr>
        <w:t>项目</w:t>
      </w:r>
      <w:r>
        <w:rPr>
          <w:rFonts w:ascii="Times New Roman" w:eastAsia="仿宋" w:hAnsi="Times New Roman"/>
          <w:sz w:val="32"/>
          <w:szCs w:val="32"/>
        </w:rPr>
        <w:t>对应的主要场地、设备需求情况表</w:t>
      </w:r>
    </w:p>
    <w:p w14:paraId="015BA340" w14:textId="77777777" w:rsidR="00193465" w:rsidRDefault="00193465">
      <w:pPr>
        <w:ind w:firstLine="640"/>
        <w:jc w:val="center"/>
        <w:rPr>
          <w:rFonts w:ascii="Times New Roman" w:eastAsia="仿宋" w:hAnsi="Times New Roman"/>
          <w:sz w:val="32"/>
          <w:szCs w:val="32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789"/>
        <w:gridCol w:w="2789"/>
        <w:gridCol w:w="2790"/>
        <w:gridCol w:w="2790"/>
        <w:gridCol w:w="2790"/>
      </w:tblGrid>
      <w:tr w:rsidR="00193465" w14:paraId="02BCC101" w14:textId="77777777">
        <w:tc>
          <w:tcPr>
            <w:tcW w:w="2789" w:type="dxa"/>
            <w:vAlign w:val="center"/>
          </w:tcPr>
          <w:p w14:paraId="54BDCB35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序号</w:t>
            </w:r>
          </w:p>
        </w:tc>
        <w:tc>
          <w:tcPr>
            <w:tcW w:w="2789" w:type="dxa"/>
            <w:vAlign w:val="center"/>
          </w:tcPr>
          <w:p w14:paraId="102993FD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主要设备名称</w:t>
            </w:r>
          </w:p>
        </w:tc>
        <w:tc>
          <w:tcPr>
            <w:tcW w:w="2790" w:type="dxa"/>
            <w:vAlign w:val="center"/>
          </w:tcPr>
          <w:p w14:paraId="261EFB52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设备型号</w:t>
            </w:r>
          </w:p>
        </w:tc>
        <w:tc>
          <w:tcPr>
            <w:tcW w:w="2790" w:type="dxa"/>
            <w:vAlign w:val="center"/>
          </w:tcPr>
          <w:p w14:paraId="0D9C4B4A" w14:textId="77777777" w:rsidR="00193465" w:rsidRDefault="00000000">
            <w:pPr>
              <w:jc w:val="center"/>
              <w:rPr>
                <w:rFonts w:ascii="Times New Roman" w:eastAsia="仿宋" w:hAnsi="Times New Roman"/>
                <w:sz w:val="30"/>
              </w:rPr>
            </w:pPr>
            <w:r>
              <w:rPr>
                <w:rFonts w:ascii="Times New Roman" w:eastAsia="仿宋" w:hAnsi="Times New Roman"/>
                <w:szCs w:val="21"/>
              </w:rPr>
              <w:t>设备数量</w:t>
            </w:r>
          </w:p>
        </w:tc>
        <w:tc>
          <w:tcPr>
            <w:tcW w:w="2790" w:type="dxa"/>
            <w:vAlign w:val="center"/>
          </w:tcPr>
          <w:p w14:paraId="400108D6" w14:textId="77777777" w:rsidR="00193465" w:rsidRDefault="00000000">
            <w:pPr>
              <w:jc w:val="center"/>
              <w:rPr>
                <w:rFonts w:ascii="Times New Roman" w:eastAsia="仿宋" w:hAnsi="Times New Roman"/>
                <w:sz w:val="30"/>
              </w:rPr>
            </w:pPr>
            <w:r>
              <w:rPr>
                <w:rFonts w:ascii="Times New Roman" w:eastAsia="仿宋" w:hAnsi="Times New Roman"/>
                <w:szCs w:val="21"/>
              </w:rPr>
              <w:t>台套数</w:t>
            </w:r>
          </w:p>
        </w:tc>
      </w:tr>
      <w:tr w:rsidR="00193465" w14:paraId="3CFFC9BE" w14:textId="77777777">
        <w:tc>
          <w:tcPr>
            <w:tcW w:w="2789" w:type="dxa"/>
            <w:vAlign w:val="center"/>
          </w:tcPr>
          <w:p w14:paraId="1E44ECE0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1</w:t>
            </w:r>
          </w:p>
        </w:tc>
        <w:tc>
          <w:tcPr>
            <w:tcW w:w="2789" w:type="dxa"/>
            <w:vAlign w:val="center"/>
          </w:tcPr>
          <w:p w14:paraId="554018FB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大模型服务器</w:t>
            </w:r>
          </w:p>
        </w:tc>
        <w:tc>
          <w:tcPr>
            <w:tcW w:w="2790" w:type="dxa"/>
            <w:vAlign w:val="center"/>
          </w:tcPr>
          <w:p w14:paraId="48CE286A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CPU</w:t>
            </w:r>
            <w:r>
              <w:rPr>
                <w:rFonts w:ascii="Times New Roman" w:eastAsia="仿宋" w:hAnsi="Times New Roman" w:cs="Times New Roman"/>
              </w:rPr>
              <w:t>：</w:t>
            </w:r>
            <w:r>
              <w:rPr>
                <w:rFonts w:ascii="Times New Roman" w:eastAsia="仿宋" w:hAnsi="Times New Roman" w:cs="Times New Roman"/>
              </w:rPr>
              <w:t>i7-12700KF</w:t>
            </w:r>
            <w:r>
              <w:rPr>
                <w:rFonts w:ascii="Times New Roman" w:eastAsia="仿宋" w:hAnsi="Times New Roman" w:cs="Times New Roman"/>
              </w:rPr>
              <w:t>及以上</w:t>
            </w:r>
          </w:p>
          <w:p w14:paraId="27F14267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内存：不少于</w:t>
            </w:r>
            <w:r>
              <w:rPr>
                <w:rFonts w:ascii="Times New Roman" w:eastAsia="仿宋" w:hAnsi="Times New Roman" w:cs="Times New Roman"/>
              </w:rPr>
              <w:t>32GB</w:t>
            </w:r>
          </w:p>
          <w:p w14:paraId="6D8D1F5D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硬盘：不少于</w:t>
            </w:r>
            <w:r>
              <w:rPr>
                <w:rFonts w:ascii="Times New Roman" w:eastAsia="仿宋" w:hAnsi="Times New Roman" w:cs="Times New Roman"/>
              </w:rPr>
              <w:t>500GB</w:t>
            </w:r>
          </w:p>
          <w:p w14:paraId="59F92A98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GPU</w:t>
            </w:r>
            <w:r>
              <w:rPr>
                <w:rFonts w:ascii="Times New Roman" w:eastAsia="仿宋" w:hAnsi="Times New Roman" w:cs="Times New Roman"/>
              </w:rPr>
              <w:t>：不低于</w:t>
            </w:r>
            <w:r>
              <w:rPr>
                <w:rFonts w:ascii="Times New Roman" w:eastAsia="仿宋" w:hAnsi="Times New Roman" w:cs="Times New Roman"/>
              </w:rPr>
              <w:t>3090 24G</w:t>
            </w:r>
          </w:p>
          <w:p w14:paraId="46E3F424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网卡：千兆及以上</w:t>
            </w:r>
          </w:p>
          <w:p w14:paraId="170B2A3B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显示器：</w:t>
            </w:r>
            <w:r>
              <w:rPr>
                <w:rFonts w:ascii="Times New Roman" w:eastAsia="仿宋" w:hAnsi="Times New Roman"/>
                <w:szCs w:val="21"/>
              </w:rPr>
              <w:t>1920*1080</w:t>
            </w:r>
            <w:r>
              <w:rPr>
                <w:rFonts w:ascii="Times New Roman" w:eastAsia="仿宋" w:hAnsi="Times New Roman"/>
                <w:szCs w:val="21"/>
              </w:rPr>
              <w:t>及以上</w:t>
            </w:r>
          </w:p>
        </w:tc>
        <w:tc>
          <w:tcPr>
            <w:tcW w:w="2790" w:type="dxa"/>
            <w:vAlign w:val="center"/>
          </w:tcPr>
          <w:p w14:paraId="274B35B9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教师组</w:t>
            </w:r>
            <w:r>
              <w:rPr>
                <w:rFonts w:ascii="Times New Roman" w:eastAsia="仿宋" w:hAnsi="Times New Roman" w:cs="Times New Roman" w:hint="eastAsia"/>
              </w:rPr>
              <w:t>每组</w:t>
            </w:r>
            <w:r>
              <w:rPr>
                <w:rFonts w:ascii="Times New Roman" w:eastAsia="仿宋" w:hAnsi="Times New Roman" w:cs="Times New Roman" w:hint="eastAsia"/>
              </w:rPr>
              <w:t>1</w:t>
            </w:r>
            <w:r>
              <w:rPr>
                <w:rFonts w:ascii="Times New Roman" w:eastAsia="仿宋" w:hAnsi="Times New Roman" w:cs="Times New Roman"/>
              </w:rPr>
              <w:t>台</w:t>
            </w:r>
          </w:p>
          <w:p w14:paraId="225FD321" w14:textId="77777777" w:rsidR="00193465" w:rsidRDefault="00000000">
            <w:pPr>
              <w:jc w:val="center"/>
              <w:rPr>
                <w:rFonts w:ascii="Times New Roman" w:eastAsia="仿宋" w:hAnsi="Times New Roman"/>
                <w:sz w:val="30"/>
              </w:rPr>
            </w:pPr>
            <w:r>
              <w:rPr>
                <w:rFonts w:ascii="Times New Roman" w:eastAsia="仿宋" w:hAnsi="Times New Roman"/>
              </w:rPr>
              <w:t>学生组</w:t>
            </w:r>
            <w:r>
              <w:rPr>
                <w:rFonts w:ascii="Times New Roman" w:eastAsia="仿宋" w:hAnsi="Times New Roman" w:hint="eastAsia"/>
              </w:rPr>
              <w:t>每组</w:t>
            </w:r>
            <w:r>
              <w:rPr>
                <w:rFonts w:ascii="Times New Roman" w:eastAsia="仿宋" w:hAnsi="Times New Roman" w:hint="eastAsia"/>
              </w:rPr>
              <w:t>1</w:t>
            </w:r>
            <w:r>
              <w:rPr>
                <w:rFonts w:ascii="Times New Roman" w:eastAsia="仿宋" w:hAnsi="Times New Roman"/>
              </w:rPr>
              <w:t>台</w:t>
            </w:r>
          </w:p>
        </w:tc>
        <w:tc>
          <w:tcPr>
            <w:tcW w:w="2790" w:type="dxa"/>
            <w:vMerge w:val="restart"/>
            <w:vAlign w:val="center"/>
          </w:tcPr>
          <w:p w14:paraId="3197B85A" w14:textId="77777777" w:rsidR="00193465" w:rsidRDefault="00193465">
            <w:pPr>
              <w:rPr>
                <w:rFonts w:ascii="Times New Roman" w:eastAsia="仿宋" w:hAnsi="Times New Roman"/>
                <w:b/>
                <w:bCs/>
                <w:szCs w:val="21"/>
              </w:rPr>
            </w:pPr>
          </w:p>
          <w:p w14:paraId="51336D95" w14:textId="77777777" w:rsidR="00193465" w:rsidRDefault="00000000">
            <w:pPr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b/>
                <w:bCs/>
                <w:szCs w:val="21"/>
              </w:rPr>
              <w:t>服务器</w:t>
            </w:r>
            <w:r>
              <w:rPr>
                <w:rFonts w:ascii="Times New Roman" w:eastAsia="仿宋" w:hAnsi="Times New Roman" w:hint="eastAsia"/>
                <w:b/>
                <w:bCs/>
                <w:szCs w:val="21"/>
              </w:rPr>
              <w:t>台套数：</w:t>
            </w:r>
            <w:r>
              <w:rPr>
                <w:rFonts w:ascii="Times New Roman" w:eastAsia="仿宋" w:hAnsi="Times New Roman" w:hint="eastAsia"/>
                <w:szCs w:val="21"/>
              </w:rPr>
              <w:t>教师组、学生组分别</w:t>
            </w:r>
            <w:r>
              <w:rPr>
                <w:rFonts w:ascii="Times New Roman" w:eastAsia="仿宋" w:hAnsi="Times New Roman"/>
                <w:szCs w:val="21"/>
              </w:rPr>
              <w:t>不少于</w:t>
            </w:r>
            <w:r>
              <w:rPr>
                <w:rFonts w:ascii="Times New Roman" w:eastAsia="仿宋" w:hAnsi="Times New Roman" w:hint="eastAsia"/>
                <w:szCs w:val="21"/>
              </w:rPr>
              <w:t>1.1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/>
                <w:szCs w:val="21"/>
              </w:rPr>
              <w:t>台（含</w:t>
            </w:r>
            <w:r>
              <w:rPr>
                <w:rFonts w:ascii="Times New Roman" w:eastAsia="仿宋" w:hAnsi="Times New Roman"/>
                <w:szCs w:val="21"/>
              </w:rPr>
              <w:t>10%</w:t>
            </w:r>
            <w:r>
              <w:rPr>
                <w:rFonts w:ascii="Times New Roman" w:eastAsia="仿宋" w:hAnsi="Times New Roman"/>
                <w:szCs w:val="21"/>
              </w:rPr>
              <w:t>备用</w:t>
            </w:r>
            <w:r>
              <w:rPr>
                <w:rFonts w:ascii="Times New Roman" w:eastAsia="仿宋" w:hAnsi="Times New Roman" w:hint="eastAsia"/>
                <w:szCs w:val="21"/>
              </w:rPr>
              <w:t>服务器</w:t>
            </w:r>
            <w:r>
              <w:rPr>
                <w:rFonts w:ascii="Times New Roman" w:eastAsia="仿宋" w:hAnsi="Times New Roman"/>
                <w:szCs w:val="21"/>
              </w:rPr>
              <w:t>，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 w:hint="eastAsia"/>
                <w:szCs w:val="21"/>
              </w:rPr>
              <w:t>是参赛队伍数量</w:t>
            </w:r>
            <w:r>
              <w:rPr>
                <w:rFonts w:ascii="Times New Roman" w:eastAsia="仿宋" w:hAnsi="Times New Roman"/>
                <w:szCs w:val="21"/>
              </w:rPr>
              <w:t>）</w:t>
            </w:r>
            <w:r>
              <w:rPr>
                <w:rFonts w:ascii="Times New Roman" w:eastAsia="仿宋" w:hAnsi="Times New Roman" w:hint="eastAsia"/>
                <w:szCs w:val="21"/>
              </w:rPr>
              <w:t>；若分时组织教师组和学生组比赛，服务器可复用。</w:t>
            </w:r>
          </w:p>
          <w:p w14:paraId="73C2B680" w14:textId="0B715A7F" w:rsidR="00193465" w:rsidRDefault="00000000">
            <w:pPr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b/>
                <w:bCs/>
                <w:szCs w:val="21"/>
              </w:rPr>
              <w:t>PC</w:t>
            </w:r>
            <w:r>
              <w:rPr>
                <w:rFonts w:ascii="Times New Roman" w:eastAsia="仿宋" w:hAnsi="Times New Roman" w:hint="eastAsia"/>
                <w:b/>
                <w:bCs/>
                <w:szCs w:val="21"/>
              </w:rPr>
              <w:t>台套数：</w:t>
            </w:r>
            <w:r>
              <w:rPr>
                <w:rFonts w:ascii="Times New Roman" w:eastAsia="仿宋" w:hAnsi="Times New Roman"/>
              </w:rPr>
              <w:t>教师组</w:t>
            </w:r>
            <w:r>
              <w:rPr>
                <w:rFonts w:ascii="Times New Roman" w:eastAsia="仿宋" w:hAnsi="Times New Roman"/>
                <w:szCs w:val="21"/>
              </w:rPr>
              <w:t>不少于</w:t>
            </w:r>
            <w:r>
              <w:rPr>
                <w:rFonts w:ascii="Times New Roman" w:eastAsia="仿宋" w:hAnsi="Times New Roman" w:hint="eastAsia"/>
                <w:szCs w:val="21"/>
              </w:rPr>
              <w:t>1.1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/>
                <w:szCs w:val="21"/>
              </w:rPr>
              <w:t>台</w:t>
            </w:r>
            <w:r>
              <w:rPr>
                <w:rFonts w:ascii="Times New Roman" w:eastAsia="仿宋" w:hAnsi="Times New Roman" w:hint="eastAsia"/>
                <w:szCs w:val="21"/>
              </w:rPr>
              <w:t>，学生组不少于</w:t>
            </w:r>
            <w:r w:rsidR="00F75E9B">
              <w:rPr>
                <w:rFonts w:ascii="Times New Roman" w:eastAsia="仿宋" w:hAnsi="Times New Roman" w:hint="eastAsia"/>
                <w:szCs w:val="21"/>
              </w:rPr>
              <w:t>4</w:t>
            </w:r>
            <w:r>
              <w:rPr>
                <w:rFonts w:ascii="Times New Roman" w:eastAsia="仿宋" w:hAnsi="Times New Roman"/>
                <w:szCs w:val="21"/>
              </w:rPr>
              <w:t>.</w:t>
            </w:r>
            <w:r w:rsidR="00F75E9B">
              <w:rPr>
                <w:rFonts w:ascii="Times New Roman" w:eastAsia="仿宋" w:hAnsi="Times New Roman" w:hint="eastAsia"/>
                <w:szCs w:val="21"/>
              </w:rPr>
              <w:t>4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/>
                <w:szCs w:val="21"/>
              </w:rPr>
              <w:t>台（含</w:t>
            </w:r>
            <w:r>
              <w:rPr>
                <w:rFonts w:ascii="Times New Roman" w:eastAsia="仿宋" w:hAnsi="Times New Roman"/>
                <w:szCs w:val="21"/>
              </w:rPr>
              <w:t>10%</w:t>
            </w:r>
            <w:r>
              <w:rPr>
                <w:rFonts w:ascii="Times New Roman" w:eastAsia="仿宋" w:hAnsi="Times New Roman"/>
                <w:szCs w:val="21"/>
              </w:rPr>
              <w:t>备用</w:t>
            </w:r>
            <w:r>
              <w:rPr>
                <w:rFonts w:ascii="Times New Roman" w:eastAsia="仿宋" w:hAnsi="Times New Roman" w:hint="eastAsia"/>
                <w:szCs w:val="21"/>
              </w:rPr>
              <w:t>PC</w:t>
            </w:r>
            <w:r>
              <w:rPr>
                <w:rFonts w:ascii="Times New Roman" w:eastAsia="仿宋" w:hAnsi="Times New Roman" w:hint="eastAsia"/>
                <w:szCs w:val="21"/>
              </w:rPr>
              <w:t>机</w:t>
            </w:r>
            <w:r>
              <w:rPr>
                <w:rFonts w:ascii="Times New Roman" w:eastAsia="仿宋" w:hAnsi="Times New Roman"/>
                <w:szCs w:val="21"/>
              </w:rPr>
              <w:t>，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 w:hint="eastAsia"/>
                <w:szCs w:val="21"/>
              </w:rPr>
              <w:t>是参赛队伍数量</w:t>
            </w:r>
            <w:r>
              <w:rPr>
                <w:rFonts w:ascii="Times New Roman" w:eastAsia="仿宋" w:hAnsi="Times New Roman"/>
                <w:szCs w:val="21"/>
              </w:rPr>
              <w:t>）</w:t>
            </w:r>
            <w:r>
              <w:rPr>
                <w:rFonts w:ascii="Times New Roman" w:eastAsia="仿宋" w:hAnsi="Times New Roman" w:hint="eastAsia"/>
                <w:szCs w:val="21"/>
              </w:rPr>
              <w:t>；若分时组织教师组和学生组比赛，</w:t>
            </w:r>
            <w:r>
              <w:rPr>
                <w:rFonts w:ascii="Times New Roman" w:eastAsia="仿宋" w:hAnsi="Times New Roman" w:hint="eastAsia"/>
                <w:szCs w:val="21"/>
              </w:rPr>
              <w:t>PC</w:t>
            </w:r>
            <w:r>
              <w:rPr>
                <w:rFonts w:ascii="Times New Roman" w:eastAsia="仿宋" w:hAnsi="Times New Roman" w:hint="eastAsia"/>
                <w:szCs w:val="21"/>
              </w:rPr>
              <w:t>机可复用。</w:t>
            </w:r>
          </w:p>
          <w:p w14:paraId="6C815BA7" w14:textId="77777777" w:rsidR="00193465" w:rsidRDefault="00000000">
            <w:pPr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 w:hint="eastAsia"/>
                <w:b/>
                <w:bCs/>
                <w:szCs w:val="21"/>
              </w:rPr>
              <w:t>交换机总数：</w:t>
            </w:r>
            <w:r>
              <w:rPr>
                <w:rFonts w:ascii="Times New Roman" w:eastAsia="仿宋" w:hAnsi="Times New Roman" w:hint="eastAsia"/>
                <w:szCs w:val="21"/>
              </w:rPr>
              <w:t>教师组、学生组分别</w:t>
            </w:r>
            <w:r>
              <w:rPr>
                <w:rFonts w:ascii="Times New Roman" w:eastAsia="仿宋" w:hAnsi="Times New Roman"/>
                <w:szCs w:val="21"/>
              </w:rPr>
              <w:t>不少于</w:t>
            </w:r>
            <w:r>
              <w:rPr>
                <w:rFonts w:ascii="Times New Roman" w:eastAsia="仿宋" w:hAnsi="Times New Roman" w:hint="eastAsia"/>
                <w:szCs w:val="21"/>
              </w:rPr>
              <w:t>1.1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/>
                <w:szCs w:val="21"/>
              </w:rPr>
              <w:t>台（含</w:t>
            </w:r>
            <w:r>
              <w:rPr>
                <w:rFonts w:ascii="Times New Roman" w:eastAsia="仿宋" w:hAnsi="Times New Roman"/>
                <w:szCs w:val="21"/>
              </w:rPr>
              <w:t>10%</w:t>
            </w:r>
            <w:r>
              <w:rPr>
                <w:rFonts w:ascii="Times New Roman" w:eastAsia="仿宋" w:hAnsi="Times New Roman"/>
                <w:szCs w:val="21"/>
              </w:rPr>
              <w:t>备用</w:t>
            </w:r>
            <w:r>
              <w:rPr>
                <w:rFonts w:ascii="Times New Roman" w:eastAsia="仿宋" w:hAnsi="Times New Roman" w:hint="eastAsia"/>
                <w:szCs w:val="21"/>
              </w:rPr>
              <w:t>交换机</w:t>
            </w:r>
            <w:r>
              <w:rPr>
                <w:rFonts w:ascii="Times New Roman" w:eastAsia="仿宋" w:hAnsi="Times New Roman"/>
                <w:szCs w:val="21"/>
              </w:rPr>
              <w:t>，</w:t>
            </w:r>
            <w:r>
              <w:rPr>
                <w:rFonts w:ascii="Times New Roman" w:eastAsia="仿宋" w:hAnsi="Times New Roman" w:hint="eastAsia"/>
                <w:i/>
                <w:iCs/>
                <w:szCs w:val="21"/>
              </w:rPr>
              <w:t>n</w:t>
            </w:r>
            <w:r>
              <w:rPr>
                <w:rFonts w:ascii="Times New Roman" w:eastAsia="仿宋" w:hAnsi="Times New Roman" w:hint="eastAsia"/>
                <w:szCs w:val="21"/>
              </w:rPr>
              <w:t>是参赛队伍数量</w:t>
            </w:r>
            <w:r>
              <w:rPr>
                <w:rFonts w:ascii="Times New Roman" w:eastAsia="仿宋" w:hAnsi="Times New Roman"/>
                <w:szCs w:val="21"/>
              </w:rPr>
              <w:t>）</w:t>
            </w:r>
            <w:r>
              <w:rPr>
                <w:rFonts w:ascii="Times New Roman" w:eastAsia="仿宋" w:hAnsi="Times New Roman" w:hint="eastAsia"/>
                <w:szCs w:val="21"/>
              </w:rPr>
              <w:t>；若分时组织教师组和学生组比赛，交换机可复用。</w:t>
            </w:r>
          </w:p>
          <w:p w14:paraId="5BA10F89" w14:textId="77777777" w:rsidR="00193465" w:rsidRDefault="00193465">
            <w:pPr>
              <w:rPr>
                <w:rFonts w:ascii="Times New Roman" w:eastAsia="仿宋" w:hAnsi="Times New Roman"/>
                <w:szCs w:val="21"/>
              </w:rPr>
            </w:pPr>
          </w:p>
        </w:tc>
      </w:tr>
      <w:tr w:rsidR="00193465" w14:paraId="3B4EBC2E" w14:textId="77777777">
        <w:tc>
          <w:tcPr>
            <w:tcW w:w="2789" w:type="dxa"/>
            <w:vAlign w:val="center"/>
          </w:tcPr>
          <w:p w14:paraId="3BEB44FB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2</w:t>
            </w:r>
          </w:p>
        </w:tc>
        <w:tc>
          <w:tcPr>
            <w:tcW w:w="2789" w:type="dxa"/>
            <w:vAlign w:val="center"/>
          </w:tcPr>
          <w:p w14:paraId="4BC22B8C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PC</w:t>
            </w:r>
            <w:r>
              <w:rPr>
                <w:rFonts w:ascii="Times New Roman" w:eastAsia="仿宋" w:hAnsi="Times New Roman"/>
                <w:szCs w:val="21"/>
              </w:rPr>
              <w:t>机</w:t>
            </w:r>
          </w:p>
        </w:tc>
        <w:tc>
          <w:tcPr>
            <w:tcW w:w="2790" w:type="dxa"/>
            <w:vAlign w:val="center"/>
          </w:tcPr>
          <w:p w14:paraId="14C5F790" w14:textId="77777777" w:rsidR="00193465" w:rsidRDefault="00000000">
            <w:pPr>
              <w:pStyle w:val="a3"/>
              <w:ind w:hanging="17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CPU</w:t>
            </w:r>
            <w:r>
              <w:rPr>
                <w:rFonts w:ascii="Times New Roman" w:eastAsia="仿宋" w:hAnsi="Times New Roman" w:cs="Times New Roman"/>
              </w:rPr>
              <w:t>：</w:t>
            </w:r>
            <w:r>
              <w:rPr>
                <w:rFonts w:ascii="Times New Roman" w:eastAsia="仿宋" w:hAnsi="Times New Roman" w:cs="Times New Roman"/>
              </w:rPr>
              <w:t>i5-14600</w:t>
            </w:r>
            <w:r>
              <w:rPr>
                <w:rFonts w:ascii="Times New Roman" w:eastAsia="仿宋" w:hAnsi="Times New Roman" w:cs="Times New Roman"/>
              </w:rPr>
              <w:t>及以上</w:t>
            </w:r>
          </w:p>
          <w:p w14:paraId="09B71812" w14:textId="77777777" w:rsidR="00193465" w:rsidRDefault="00000000">
            <w:pPr>
              <w:pStyle w:val="a3"/>
              <w:ind w:hanging="17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内存：不少于</w:t>
            </w:r>
            <w:r>
              <w:rPr>
                <w:rFonts w:ascii="Times New Roman" w:eastAsia="仿宋" w:hAnsi="Times New Roman" w:cs="Times New Roman"/>
              </w:rPr>
              <w:t>16GB</w:t>
            </w:r>
          </w:p>
          <w:p w14:paraId="50232C53" w14:textId="77777777" w:rsidR="00193465" w:rsidRDefault="00000000">
            <w:pPr>
              <w:pStyle w:val="a3"/>
              <w:ind w:hanging="17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硬盘：不少于</w:t>
            </w:r>
            <w:r>
              <w:rPr>
                <w:rFonts w:ascii="Times New Roman" w:eastAsia="仿宋" w:hAnsi="Times New Roman" w:cs="Times New Roman"/>
              </w:rPr>
              <w:t>500GB</w:t>
            </w:r>
          </w:p>
          <w:p w14:paraId="7068586C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GPU</w:t>
            </w:r>
            <w:r>
              <w:rPr>
                <w:rFonts w:ascii="Times New Roman" w:eastAsia="仿宋" w:hAnsi="Times New Roman" w:cs="Times New Roman"/>
              </w:rPr>
              <w:t>：不低于</w:t>
            </w:r>
            <w:r>
              <w:rPr>
                <w:rFonts w:ascii="Times New Roman" w:eastAsia="仿宋" w:hAnsi="Times New Roman" w:cs="Times New Roman"/>
              </w:rPr>
              <w:t>2060 8G</w:t>
            </w:r>
          </w:p>
          <w:p w14:paraId="6E151321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网卡：千兆及以上</w:t>
            </w:r>
          </w:p>
          <w:p w14:paraId="730D75F2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显示器：</w:t>
            </w:r>
            <w:r>
              <w:rPr>
                <w:rFonts w:ascii="Times New Roman" w:eastAsia="仿宋" w:hAnsi="Times New Roman"/>
                <w:szCs w:val="21"/>
              </w:rPr>
              <w:t>1920*1080</w:t>
            </w:r>
            <w:r>
              <w:rPr>
                <w:rFonts w:ascii="Times New Roman" w:eastAsia="仿宋" w:hAnsi="Times New Roman"/>
                <w:szCs w:val="21"/>
              </w:rPr>
              <w:t>及以上</w:t>
            </w:r>
          </w:p>
        </w:tc>
        <w:tc>
          <w:tcPr>
            <w:tcW w:w="2790" w:type="dxa"/>
            <w:vAlign w:val="center"/>
          </w:tcPr>
          <w:p w14:paraId="42941B84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教师组</w:t>
            </w:r>
            <w:r>
              <w:rPr>
                <w:rFonts w:ascii="Times New Roman" w:eastAsia="仿宋" w:hAnsi="Times New Roman" w:cs="Times New Roman" w:hint="eastAsia"/>
              </w:rPr>
              <w:t>每组</w:t>
            </w:r>
            <w:r>
              <w:rPr>
                <w:rFonts w:ascii="Times New Roman" w:eastAsia="仿宋" w:hAnsi="Times New Roman" w:cs="Times New Roman" w:hint="eastAsia"/>
              </w:rPr>
              <w:t>1</w:t>
            </w:r>
            <w:r>
              <w:rPr>
                <w:rFonts w:ascii="Times New Roman" w:eastAsia="仿宋" w:hAnsi="Times New Roman" w:cs="Times New Roman"/>
              </w:rPr>
              <w:t>台</w:t>
            </w:r>
          </w:p>
          <w:p w14:paraId="6672A7D1" w14:textId="02488FEC" w:rsidR="00193465" w:rsidRDefault="00000000">
            <w:pPr>
              <w:jc w:val="center"/>
              <w:rPr>
                <w:rFonts w:ascii="Times New Roman" w:eastAsia="仿宋" w:hAnsi="Times New Roman"/>
                <w:sz w:val="30"/>
              </w:rPr>
            </w:pPr>
            <w:r>
              <w:rPr>
                <w:rFonts w:ascii="Times New Roman" w:eastAsia="仿宋" w:hAnsi="Times New Roman"/>
              </w:rPr>
              <w:t>学生组</w:t>
            </w:r>
            <w:r>
              <w:rPr>
                <w:rFonts w:ascii="Times New Roman" w:eastAsia="仿宋" w:hAnsi="Times New Roman" w:hint="eastAsia"/>
              </w:rPr>
              <w:t>每组</w:t>
            </w:r>
            <w:r w:rsidR="00CB605F">
              <w:rPr>
                <w:rFonts w:ascii="Times New Roman" w:eastAsia="仿宋" w:hAnsi="Times New Roman" w:hint="eastAsia"/>
              </w:rPr>
              <w:t>4</w:t>
            </w:r>
            <w:r>
              <w:rPr>
                <w:rFonts w:ascii="Times New Roman" w:eastAsia="仿宋" w:hAnsi="Times New Roman"/>
              </w:rPr>
              <w:t>台</w:t>
            </w:r>
          </w:p>
        </w:tc>
        <w:tc>
          <w:tcPr>
            <w:tcW w:w="2790" w:type="dxa"/>
            <w:vMerge/>
          </w:tcPr>
          <w:p w14:paraId="579CF423" w14:textId="77777777" w:rsidR="00193465" w:rsidRDefault="00193465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193465" w14:paraId="26152858" w14:textId="77777777">
        <w:tc>
          <w:tcPr>
            <w:tcW w:w="2789" w:type="dxa"/>
            <w:vAlign w:val="center"/>
          </w:tcPr>
          <w:p w14:paraId="569605E7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3</w:t>
            </w:r>
          </w:p>
        </w:tc>
        <w:tc>
          <w:tcPr>
            <w:tcW w:w="2789" w:type="dxa"/>
            <w:vAlign w:val="center"/>
          </w:tcPr>
          <w:p w14:paraId="546D5CE9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交换机</w:t>
            </w:r>
          </w:p>
        </w:tc>
        <w:tc>
          <w:tcPr>
            <w:tcW w:w="2790" w:type="dxa"/>
            <w:vAlign w:val="center"/>
          </w:tcPr>
          <w:p w14:paraId="0292495D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12</w:t>
            </w:r>
            <w:r>
              <w:rPr>
                <w:rFonts w:ascii="Times New Roman" w:eastAsia="仿宋" w:hAnsi="Times New Roman"/>
                <w:szCs w:val="21"/>
              </w:rPr>
              <w:t>口及以上千兆交换机</w:t>
            </w:r>
          </w:p>
        </w:tc>
        <w:tc>
          <w:tcPr>
            <w:tcW w:w="2790" w:type="dxa"/>
            <w:vAlign w:val="center"/>
          </w:tcPr>
          <w:p w14:paraId="424097E1" w14:textId="77777777" w:rsidR="00193465" w:rsidRDefault="00000000">
            <w:pPr>
              <w:pStyle w:val="a3"/>
              <w:jc w:val="center"/>
              <w:rPr>
                <w:rFonts w:ascii="Times New Roman" w:eastAsia="仿宋" w:hAnsi="Times New Roman" w:cs="Times New Roman"/>
              </w:rPr>
            </w:pPr>
            <w:r>
              <w:rPr>
                <w:rFonts w:ascii="Times New Roman" w:eastAsia="仿宋" w:hAnsi="Times New Roman" w:cs="Times New Roman"/>
              </w:rPr>
              <w:t>教师组</w:t>
            </w:r>
            <w:r>
              <w:rPr>
                <w:rFonts w:ascii="Times New Roman" w:eastAsia="仿宋" w:hAnsi="Times New Roman" w:cs="Times New Roman" w:hint="eastAsia"/>
              </w:rPr>
              <w:t>每组</w:t>
            </w:r>
            <w:r>
              <w:rPr>
                <w:rFonts w:ascii="Times New Roman" w:eastAsia="仿宋" w:hAnsi="Times New Roman" w:cs="Times New Roman" w:hint="eastAsia"/>
              </w:rPr>
              <w:t>1</w:t>
            </w:r>
            <w:r>
              <w:rPr>
                <w:rFonts w:ascii="Times New Roman" w:eastAsia="仿宋" w:hAnsi="Times New Roman" w:cs="Times New Roman"/>
              </w:rPr>
              <w:t>台</w:t>
            </w:r>
          </w:p>
          <w:p w14:paraId="41152BC8" w14:textId="77777777" w:rsidR="00193465" w:rsidRDefault="00000000">
            <w:pPr>
              <w:jc w:val="center"/>
              <w:rPr>
                <w:rFonts w:ascii="Times New Roman" w:eastAsia="仿宋" w:hAnsi="Times New Roman"/>
                <w:sz w:val="30"/>
              </w:rPr>
            </w:pPr>
            <w:r>
              <w:rPr>
                <w:rFonts w:ascii="Times New Roman" w:eastAsia="仿宋" w:hAnsi="Times New Roman"/>
              </w:rPr>
              <w:t>学生组</w:t>
            </w:r>
            <w:r>
              <w:rPr>
                <w:rFonts w:ascii="Times New Roman" w:eastAsia="仿宋" w:hAnsi="Times New Roman" w:hint="eastAsia"/>
              </w:rPr>
              <w:t>每组</w:t>
            </w:r>
            <w:r>
              <w:rPr>
                <w:rFonts w:ascii="Times New Roman" w:eastAsia="仿宋" w:hAnsi="Times New Roman" w:hint="eastAsia"/>
              </w:rPr>
              <w:t>1</w:t>
            </w:r>
            <w:r>
              <w:rPr>
                <w:rFonts w:ascii="Times New Roman" w:eastAsia="仿宋" w:hAnsi="Times New Roman"/>
              </w:rPr>
              <w:t>台</w:t>
            </w:r>
          </w:p>
        </w:tc>
        <w:tc>
          <w:tcPr>
            <w:tcW w:w="2790" w:type="dxa"/>
            <w:vMerge/>
          </w:tcPr>
          <w:p w14:paraId="643D7DEF" w14:textId="77777777" w:rsidR="00193465" w:rsidRDefault="00193465">
            <w:pPr>
              <w:jc w:val="center"/>
              <w:rPr>
                <w:rFonts w:ascii="Times New Roman" w:eastAsia="仿宋" w:hAnsi="Times New Roman"/>
                <w:sz w:val="30"/>
              </w:rPr>
            </w:pPr>
          </w:p>
        </w:tc>
      </w:tr>
      <w:tr w:rsidR="00193465" w14:paraId="42175025" w14:textId="77777777">
        <w:tc>
          <w:tcPr>
            <w:tcW w:w="13948" w:type="dxa"/>
            <w:gridSpan w:val="5"/>
            <w:vAlign w:val="center"/>
          </w:tcPr>
          <w:p w14:paraId="64A25157" w14:textId="77777777" w:rsidR="00193465" w:rsidRDefault="00000000">
            <w:pPr>
              <w:jc w:val="center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  <w:szCs w:val="21"/>
              </w:rPr>
              <w:t>竞赛场地要求</w:t>
            </w:r>
          </w:p>
        </w:tc>
      </w:tr>
      <w:tr w:rsidR="00193465" w14:paraId="5C3C9F16" w14:textId="77777777">
        <w:tc>
          <w:tcPr>
            <w:tcW w:w="13948" w:type="dxa"/>
            <w:gridSpan w:val="5"/>
            <w:vAlign w:val="center"/>
          </w:tcPr>
          <w:p w14:paraId="1142F4E2" w14:textId="77777777" w:rsidR="00193465" w:rsidRDefault="00000000">
            <w:pPr>
              <w:autoSpaceDE w:val="0"/>
              <w:autoSpaceDN w:val="0"/>
              <w:ind w:firstLine="480"/>
              <w:rPr>
                <w:rFonts w:ascii="Times New Roman" w:eastAsia="仿宋" w:hAnsi="Times New Roman"/>
                <w:kern w:val="0"/>
                <w:szCs w:val="24"/>
              </w:rPr>
            </w:pPr>
            <w:r>
              <w:rPr>
                <w:rFonts w:ascii="Times New Roman" w:eastAsia="仿宋" w:hAnsi="Times New Roman"/>
                <w:kern w:val="0"/>
                <w:szCs w:val="24"/>
                <w:lang w:bidi="ar"/>
              </w:rPr>
              <w:lastRenderedPageBreak/>
              <w:t>赛场内设选手检录区、选手休息区、竞赛区、裁判组工作区、技术支持区、服务保障区、加密裁判封闭区</w:t>
            </w:r>
            <w:r>
              <w:rPr>
                <w:rFonts w:ascii="Times New Roman" w:eastAsia="仿宋" w:hAnsi="Times New Roman"/>
                <w:kern w:val="0"/>
                <w:szCs w:val="24"/>
                <w:lang w:bidi="ar"/>
              </w:rPr>
              <w:t xml:space="preserve"> </w:t>
            </w:r>
            <w:r>
              <w:rPr>
                <w:rFonts w:ascii="Times New Roman" w:eastAsia="仿宋" w:hAnsi="Times New Roman"/>
                <w:kern w:val="0"/>
                <w:szCs w:val="24"/>
                <w:lang w:bidi="ar"/>
              </w:rPr>
              <w:t>、配件仓库、保密室等，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赛场摄像头安装要求</w:t>
            </w:r>
            <w:r>
              <w:rPr>
                <w:rFonts w:ascii="Times New Roman" w:eastAsia="仿宋" w:hAnsi="Times New Roman" w:hint="eastAsia"/>
                <w:kern w:val="0"/>
                <w:szCs w:val="24"/>
              </w:rPr>
              <w:t>。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赛场内摄像头要多点安装，确保每个竞赛工位无监控盲区，所有区域实现全覆盖。</w:t>
            </w:r>
          </w:p>
          <w:p w14:paraId="50B9471C" w14:textId="77777777" w:rsidR="00193465" w:rsidRDefault="00000000">
            <w:pPr>
              <w:autoSpaceDE w:val="0"/>
              <w:autoSpaceDN w:val="0"/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1.</w:t>
            </w:r>
            <w:r>
              <w:rPr>
                <w:rFonts w:ascii="Times New Roman" w:eastAsia="仿宋" w:hAnsi="Times New Roman"/>
              </w:rPr>
              <w:t>选手检录区：选手等待检录、检录、一次加密、二次加密等职能区域；</w:t>
            </w:r>
          </w:p>
          <w:p w14:paraId="6EE9E22C" w14:textId="77777777" w:rsidR="00193465" w:rsidRDefault="00000000">
            <w:pPr>
              <w:autoSpaceDE w:val="0"/>
              <w:autoSpaceDN w:val="0"/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2.</w:t>
            </w:r>
            <w:r>
              <w:rPr>
                <w:rFonts w:ascii="Times New Roman" w:eastAsia="仿宋" w:hAnsi="Times New Roman"/>
              </w:rPr>
              <w:t>选手休息区：选手检录前及竞赛离场休息、指导教师休息区域；</w:t>
            </w:r>
          </w:p>
          <w:p w14:paraId="786B9D75" w14:textId="77777777" w:rsidR="00193465" w:rsidRDefault="00000000">
            <w:pPr>
              <w:autoSpaceDE w:val="0"/>
              <w:autoSpaceDN w:val="0"/>
              <w:ind w:firstLine="480"/>
              <w:rPr>
                <w:rFonts w:ascii="Times New Roman" w:eastAsia="仿宋" w:hAnsi="Times New Roman"/>
                <w:kern w:val="0"/>
                <w:szCs w:val="21"/>
              </w:rPr>
            </w:pPr>
            <w:r>
              <w:rPr>
                <w:rFonts w:ascii="Times New Roman" w:eastAsia="仿宋" w:hAnsi="Times New Roman"/>
              </w:rPr>
              <w:t>3.</w:t>
            </w:r>
            <w:r>
              <w:rPr>
                <w:rFonts w:ascii="Times New Roman" w:eastAsia="仿宋" w:hAnsi="Times New Roman"/>
              </w:rPr>
              <w:t>竞赛区：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学生组和教师组的竞赛区域相互隔离，每个学生组参赛队比赛占地面积平均不少于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9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平方米，每个教师组参赛个体的占地面积平均不少于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3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平方米。</w:t>
            </w:r>
            <w:r>
              <w:rPr>
                <w:rFonts w:ascii="Times New Roman" w:eastAsia="仿宋" w:hAnsi="Times New Roman"/>
              </w:rPr>
              <w:t>所有竞赛工位需编号，工位相对独立，确保选手独立开展竞赛，不受外界影响。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赛场内摄像头要多点安装，确保每个竞赛工位无盲区监控。赛场环境的供电采用双强电设备，确保比赛用电的高可靠；</w:t>
            </w:r>
            <w:r>
              <w:rPr>
                <w:rFonts w:ascii="Times New Roman" w:eastAsia="仿宋" w:hAnsi="Times New Roman"/>
              </w:rPr>
              <w:t>场地采光、照明和通风良好。</w:t>
            </w:r>
          </w:p>
          <w:p w14:paraId="059FA807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（</w:t>
            </w:r>
            <w:r>
              <w:rPr>
                <w:rFonts w:ascii="Times New Roman" w:eastAsia="仿宋" w:hAnsi="Times New Roman"/>
              </w:rPr>
              <w:t>1</w:t>
            </w:r>
            <w:r>
              <w:rPr>
                <w:rFonts w:ascii="Times New Roman" w:eastAsia="仿宋" w:hAnsi="Times New Roman"/>
              </w:rPr>
              <w:t>）整个比赛场地应保持通畅和开放，并配备防火防爆及其他安全设施。</w:t>
            </w:r>
          </w:p>
          <w:p w14:paraId="58FDBC7B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（</w:t>
            </w:r>
            <w:r>
              <w:rPr>
                <w:rFonts w:ascii="Times New Roman" w:eastAsia="仿宋" w:hAnsi="Times New Roman"/>
              </w:rPr>
              <w:t>2</w:t>
            </w:r>
            <w:r>
              <w:rPr>
                <w:rFonts w:ascii="Times New Roman" w:eastAsia="仿宋" w:hAnsi="Times New Roman"/>
              </w:rPr>
              <w:t>）赛场周边设有卫生间、维修服务、医疗、生活补给站等公共服务区和紧急疏散通道，并在赛场周围设置隔离带。</w:t>
            </w:r>
          </w:p>
          <w:p w14:paraId="193498E9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（</w:t>
            </w:r>
            <w:r>
              <w:rPr>
                <w:rFonts w:ascii="Times New Roman" w:eastAsia="仿宋" w:hAnsi="Times New Roman"/>
              </w:rPr>
              <w:t>3</w:t>
            </w:r>
            <w:r>
              <w:rPr>
                <w:rFonts w:ascii="Times New Roman" w:eastAsia="仿宋" w:hAnsi="Times New Roman"/>
              </w:rPr>
              <w:t>）设立赛场开放区和安全通道，赛场走廊安装玻璃墙，透明、通亮，适合督巡，便于竞赛督查组巡视和竞赛接受采访，保证大赛安全有序进行和扩大社会影响力。</w:t>
            </w:r>
          </w:p>
          <w:p w14:paraId="11DAD2D4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（</w:t>
            </w:r>
            <w:r>
              <w:rPr>
                <w:rFonts w:ascii="Times New Roman" w:eastAsia="仿宋" w:hAnsi="Times New Roman"/>
              </w:rPr>
              <w:t>4</w:t>
            </w:r>
            <w:r>
              <w:rPr>
                <w:rFonts w:ascii="Times New Roman" w:eastAsia="仿宋" w:hAnsi="Times New Roman"/>
              </w:rPr>
              <w:t>）场地配套提供稳定的水、电、气源和供电应急设备，并有保安、公安、消防、设备维修和电力抢险人员待命，以防突发事件。</w:t>
            </w:r>
          </w:p>
          <w:p w14:paraId="12D6BAA1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（</w:t>
            </w:r>
            <w:r>
              <w:rPr>
                <w:rFonts w:ascii="Times New Roman" w:eastAsia="仿宋" w:hAnsi="Times New Roman"/>
              </w:rPr>
              <w:t>5</w:t>
            </w:r>
            <w:r>
              <w:rPr>
                <w:rFonts w:ascii="Times New Roman" w:eastAsia="仿宋" w:hAnsi="Times New Roman"/>
              </w:rPr>
              <w:t>）学生组、教师组技能竞赛在多工位进行。</w:t>
            </w:r>
          </w:p>
          <w:p w14:paraId="52C25B06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（</w:t>
            </w:r>
            <w:r>
              <w:rPr>
                <w:rFonts w:ascii="Times New Roman" w:eastAsia="仿宋" w:hAnsi="Times New Roman"/>
              </w:rPr>
              <w:t>6</w:t>
            </w:r>
            <w:r>
              <w:rPr>
                <w:rFonts w:ascii="Times New Roman" w:eastAsia="仿宋" w:hAnsi="Times New Roman"/>
              </w:rPr>
              <w:t>）场内设施及布局</w:t>
            </w:r>
          </w:p>
          <w:p w14:paraId="052AD94A" w14:textId="77777777" w:rsidR="00193465" w:rsidRDefault="00000000">
            <w:pPr>
              <w:pStyle w:val="a6"/>
              <w:numPr>
                <w:ilvl w:val="0"/>
                <w:numId w:val="1"/>
              </w:numPr>
              <w:ind w:firstLineChars="0"/>
              <w:rPr>
                <w:rFonts w:ascii="Times New Roman" w:eastAsia="仿宋" w:hAnsi="Times New Roman" w:cs="Times New Roman"/>
                <w:szCs w:val="21"/>
              </w:rPr>
            </w:pPr>
            <w:r>
              <w:rPr>
                <w:rFonts w:ascii="Times New Roman" w:eastAsia="仿宋" w:hAnsi="Times New Roman" w:cs="Times New Roman"/>
                <w:szCs w:val="21"/>
              </w:rPr>
              <w:t>每个工位需准备竞赛选手用桌椅。</w:t>
            </w:r>
          </w:p>
          <w:p w14:paraId="57DE92C5" w14:textId="77777777" w:rsidR="00193465" w:rsidRDefault="00000000">
            <w:pPr>
              <w:pStyle w:val="a6"/>
              <w:numPr>
                <w:ilvl w:val="0"/>
                <w:numId w:val="1"/>
              </w:numPr>
              <w:ind w:firstLineChars="0"/>
              <w:rPr>
                <w:rFonts w:ascii="Times New Roman" w:eastAsia="仿宋" w:hAnsi="Times New Roman" w:cs="Times New Roman"/>
                <w:szCs w:val="21"/>
              </w:rPr>
            </w:pPr>
            <w:r>
              <w:rPr>
                <w:rFonts w:ascii="Times New Roman" w:eastAsia="仿宋" w:hAnsi="Times New Roman" w:cs="Times New Roman"/>
                <w:szCs w:val="21"/>
              </w:rPr>
              <w:t>竞赛工位相对独立，确保选手独立开展竞赛，不受外界影响。</w:t>
            </w:r>
          </w:p>
          <w:p w14:paraId="02B51A7B" w14:textId="77777777" w:rsidR="00193465" w:rsidRDefault="00000000">
            <w:pPr>
              <w:pStyle w:val="a6"/>
              <w:numPr>
                <w:ilvl w:val="0"/>
                <w:numId w:val="1"/>
              </w:numPr>
              <w:ind w:firstLineChars="0"/>
              <w:rPr>
                <w:rFonts w:ascii="Times New Roman" w:eastAsia="仿宋" w:hAnsi="Times New Roman" w:cs="Times New Roman"/>
                <w:szCs w:val="21"/>
              </w:rPr>
            </w:pPr>
            <w:r>
              <w:rPr>
                <w:rFonts w:ascii="Times New Roman" w:eastAsia="仿宋" w:hAnsi="Times New Roman" w:cs="Times New Roman"/>
                <w:szCs w:val="21"/>
              </w:rPr>
              <w:t>学生组和教师组分别设立竞赛服务器各</w:t>
            </w:r>
            <w:r>
              <w:rPr>
                <w:rFonts w:ascii="Times New Roman" w:eastAsia="仿宋" w:hAnsi="Times New Roman" w:cs="Times New Roman"/>
                <w:szCs w:val="21"/>
              </w:rPr>
              <w:t>1</w:t>
            </w:r>
            <w:r>
              <w:rPr>
                <w:rFonts w:ascii="Times New Roman" w:eastAsia="仿宋" w:hAnsi="Times New Roman" w:cs="Times New Roman"/>
                <w:szCs w:val="21"/>
              </w:rPr>
              <w:t>台，分别与各竞赛组别中所有工位连接，支持每组提交竞赛答案。</w:t>
            </w:r>
          </w:p>
          <w:p w14:paraId="4F2516D1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4.</w:t>
            </w:r>
            <w:r>
              <w:rPr>
                <w:rFonts w:ascii="Times New Roman" w:eastAsia="仿宋" w:hAnsi="Times New Roman"/>
              </w:rPr>
              <w:t>裁判组工作区：为裁判提供工作及休息场所，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相对封闭，配备讲台、办公桌椅，电脑、投影仪、打印机等设备</w:t>
            </w:r>
            <w:r>
              <w:rPr>
                <w:rFonts w:ascii="Times New Roman" w:eastAsia="仿宋" w:hAnsi="Times New Roman"/>
              </w:rPr>
              <w:t>；</w:t>
            </w:r>
          </w:p>
          <w:p w14:paraId="5CE93BE5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5.</w:t>
            </w:r>
            <w:r>
              <w:rPr>
                <w:rFonts w:ascii="Times New Roman" w:eastAsia="仿宋" w:hAnsi="Times New Roman"/>
              </w:rPr>
              <w:t>技术支持区：供技术支持人员工作及休息，为竞赛期间突发问题提供技术保障；</w:t>
            </w:r>
          </w:p>
          <w:p w14:paraId="7AABB693" w14:textId="77777777" w:rsidR="00193465" w:rsidRDefault="00000000">
            <w:pPr>
              <w:autoSpaceDE w:val="0"/>
              <w:autoSpaceDN w:val="0"/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6.</w:t>
            </w:r>
            <w:r>
              <w:rPr>
                <w:rFonts w:ascii="Times New Roman" w:eastAsia="仿宋" w:hAnsi="Times New Roman"/>
              </w:rPr>
              <w:t>服务保障服务区：提供医疗、备餐等服务保障，以及竞赛期间备餐点，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当地医疗机构要选派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2</w:t>
            </w:r>
            <w:r>
              <w:rPr>
                <w:rFonts w:ascii="Times New Roman" w:eastAsia="仿宋" w:hAnsi="Times New Roman"/>
                <w:kern w:val="0"/>
                <w:szCs w:val="24"/>
              </w:rPr>
              <w:t>名医务人员到赛场医疗点值班，应对竞赛期间突发情况</w:t>
            </w:r>
            <w:r>
              <w:rPr>
                <w:rFonts w:ascii="Times New Roman" w:eastAsia="仿宋" w:hAnsi="Times New Roman"/>
              </w:rPr>
              <w:t>；</w:t>
            </w:r>
          </w:p>
          <w:p w14:paraId="2888254F" w14:textId="77777777" w:rsidR="00193465" w:rsidRDefault="00000000">
            <w:pPr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7.</w:t>
            </w:r>
            <w:r>
              <w:rPr>
                <w:rFonts w:ascii="Times New Roman" w:eastAsia="仿宋" w:hAnsi="Times New Roman"/>
              </w:rPr>
              <w:t>加密裁判封闭区：一二次加密裁判在竞赛加密和解密期间，实现封闭管理所待区域，该区域不得提供任何与外界通讯途径；</w:t>
            </w:r>
          </w:p>
          <w:p w14:paraId="0A0BFD94" w14:textId="77777777" w:rsidR="00193465" w:rsidRDefault="00000000">
            <w:pPr>
              <w:autoSpaceDE w:val="0"/>
              <w:autoSpaceDN w:val="0"/>
              <w:ind w:firstLine="480"/>
              <w:rPr>
                <w:rFonts w:ascii="Times New Roman" w:eastAsia="仿宋" w:hAnsi="Times New Roman"/>
              </w:rPr>
            </w:pPr>
            <w:r>
              <w:rPr>
                <w:rFonts w:ascii="Times New Roman" w:eastAsia="仿宋" w:hAnsi="Times New Roman"/>
              </w:rPr>
              <w:t>8.</w:t>
            </w:r>
            <w:r>
              <w:rPr>
                <w:rFonts w:ascii="Times New Roman" w:eastAsia="仿宋" w:hAnsi="Times New Roman"/>
              </w:rPr>
              <w:t>配件仓库区：存放竞赛用易损配件（键盘、鼠标、网线、文具等），备件数量需达到赛场所需配件的</w:t>
            </w:r>
            <w:r>
              <w:rPr>
                <w:rFonts w:ascii="Times New Roman" w:eastAsia="仿宋" w:hAnsi="Times New Roman"/>
              </w:rPr>
              <w:t>10%</w:t>
            </w:r>
            <w:r>
              <w:rPr>
                <w:rFonts w:ascii="Times New Roman" w:eastAsia="仿宋" w:hAnsi="Times New Roman"/>
              </w:rPr>
              <w:t>，</w:t>
            </w:r>
            <w:r>
              <w:rPr>
                <w:rFonts w:ascii="Times New Roman" w:eastAsia="仿宋" w:hAnsi="Times New Roman"/>
                <w:kern w:val="0"/>
                <w:szCs w:val="24"/>
                <w:lang w:bidi="ar"/>
              </w:rPr>
              <w:t>配件仓库专人管理，严禁外人进入，钥匙由裁判长掌握。</w:t>
            </w:r>
          </w:p>
          <w:p w14:paraId="65071850" w14:textId="77777777" w:rsidR="00193465" w:rsidRDefault="00000000">
            <w:pPr>
              <w:ind w:firstLineChars="200" w:firstLine="420"/>
              <w:rPr>
                <w:rFonts w:ascii="Times New Roman" w:eastAsia="仿宋" w:hAnsi="Times New Roman"/>
                <w:szCs w:val="21"/>
              </w:rPr>
            </w:pPr>
            <w:r>
              <w:rPr>
                <w:rFonts w:ascii="Times New Roman" w:eastAsia="仿宋" w:hAnsi="Times New Roman"/>
              </w:rPr>
              <w:t xml:space="preserve">9. </w:t>
            </w:r>
            <w:r>
              <w:rPr>
                <w:rFonts w:ascii="Times New Roman" w:eastAsia="仿宋" w:hAnsi="Times New Roman"/>
              </w:rPr>
              <w:t>保密室：保密室设在赛场附近，室内安装监控设备，安排专人值班，保密室钥匙由裁判长和监督组长分别掌握。</w:t>
            </w:r>
          </w:p>
        </w:tc>
      </w:tr>
    </w:tbl>
    <w:p w14:paraId="088E9319" w14:textId="77777777" w:rsidR="00193465" w:rsidRDefault="00193465">
      <w:pPr>
        <w:spacing w:line="20" w:lineRule="exact"/>
        <w:rPr>
          <w:rFonts w:ascii="Times New Roman" w:eastAsia="仿宋" w:hAnsi="Times New Roman"/>
        </w:rPr>
      </w:pPr>
    </w:p>
    <w:sectPr w:rsidR="00193465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  <w:embedRegular r:id="rId1" w:fontKey="{EAABEC42-0930-5644-9D33-9E22935D7DF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E8A4D391-D2DE-D942-87B8-7A6C4F79E450}"/>
    <w:embedBold r:id="rId3" w:fontKey="{9081B35A-2D8B-6645-A10D-505C82D247AD}"/>
    <w:embedItalic r:id="rId4" w:fontKey="{2219B7AC-8610-2C42-9FCC-DABCE754C53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B023971E-B220-B241-9305-EFD1C31D96E1}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仿宋_GB2312">
    <w:altName w:val="仿宋"/>
    <w:panose1 w:val="020B0604020202020204"/>
    <w:charset w:val="86"/>
    <w:family w:val="modern"/>
    <w:pitch w:val="default"/>
    <w:sig w:usb0="00000000" w:usb1="00000000" w:usb2="00000000" w:usb3="00000000" w:csb0="0004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6" w:fontKey="{D5B40C11-AF6C-754E-93D1-09E12EFDAE75}"/>
  </w:font>
  <w:font w:name="仿宋">
    <w:altName w:val="FangSong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7" w:subsetted="1" w:fontKey="{E1BA88D9-E0CB-4742-9FEE-4823F4245B38}"/>
    <w:embedBold r:id="rId8" w:subsetted="1" w:fontKey="{7952CFBE-4BCB-974F-AA81-7DD28292731C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9" w:fontKey="{E9EC06A1-DD48-B842-85DA-06BF0CBAA89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6D006C8D"/>
    <w:multiLevelType w:val="multilevel"/>
    <w:tmpl w:val="6D006C8D"/>
    <w:lvl w:ilvl="0">
      <w:start w:val="1"/>
      <w:numFmt w:val="bullet"/>
      <w:lvlText w:val=""/>
      <w:lvlJc w:val="left"/>
      <w:pPr>
        <w:ind w:left="11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5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9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4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8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2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6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40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500" w:hanging="420"/>
      </w:pPr>
      <w:rPr>
        <w:rFonts w:ascii="Wingdings" w:hAnsi="Wingdings" w:hint="default"/>
      </w:rPr>
    </w:lvl>
  </w:abstractNum>
  <w:num w:numId="1" w16cid:durableId="13815122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4"/>
  <w:embedTrueTypeFonts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77AA"/>
    <w:rsid w:val="00014147"/>
    <w:rsid w:val="00031D82"/>
    <w:rsid w:val="00094481"/>
    <w:rsid w:val="00134A0A"/>
    <w:rsid w:val="00146636"/>
    <w:rsid w:val="00193465"/>
    <w:rsid w:val="001F16A0"/>
    <w:rsid w:val="00206FD2"/>
    <w:rsid w:val="00227D60"/>
    <w:rsid w:val="002776F0"/>
    <w:rsid w:val="00286F6F"/>
    <w:rsid w:val="00325E14"/>
    <w:rsid w:val="003B73DF"/>
    <w:rsid w:val="003C4ECF"/>
    <w:rsid w:val="003E080A"/>
    <w:rsid w:val="003F6268"/>
    <w:rsid w:val="004B56E6"/>
    <w:rsid w:val="004D2035"/>
    <w:rsid w:val="006264EB"/>
    <w:rsid w:val="006968F7"/>
    <w:rsid w:val="006A6AA4"/>
    <w:rsid w:val="006A745B"/>
    <w:rsid w:val="006E6B35"/>
    <w:rsid w:val="006F77AA"/>
    <w:rsid w:val="00782E92"/>
    <w:rsid w:val="007C321A"/>
    <w:rsid w:val="00833AE8"/>
    <w:rsid w:val="00842C1B"/>
    <w:rsid w:val="0089259D"/>
    <w:rsid w:val="00944A0C"/>
    <w:rsid w:val="00996411"/>
    <w:rsid w:val="009B1EA5"/>
    <w:rsid w:val="00A13508"/>
    <w:rsid w:val="00A56927"/>
    <w:rsid w:val="00AB7F61"/>
    <w:rsid w:val="00B03F88"/>
    <w:rsid w:val="00B1457D"/>
    <w:rsid w:val="00B40A2F"/>
    <w:rsid w:val="00B45F36"/>
    <w:rsid w:val="00BA7AD1"/>
    <w:rsid w:val="00BD730D"/>
    <w:rsid w:val="00C425BC"/>
    <w:rsid w:val="00C77547"/>
    <w:rsid w:val="00CA7C33"/>
    <w:rsid w:val="00CB605F"/>
    <w:rsid w:val="00CB6463"/>
    <w:rsid w:val="00D732AF"/>
    <w:rsid w:val="00EA4131"/>
    <w:rsid w:val="00EA47F4"/>
    <w:rsid w:val="00EE4CE6"/>
    <w:rsid w:val="00F6334E"/>
    <w:rsid w:val="00F75E9B"/>
    <w:rsid w:val="00FA28C6"/>
    <w:rsid w:val="00FC34CF"/>
    <w:rsid w:val="00FE3338"/>
    <w:rsid w:val="3F2D1CC0"/>
    <w:rsid w:val="537A32DF"/>
    <w:rsid w:val="6FB742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ecimalSymbol w:val="."/>
  <w:listSeparator w:val=","/>
  <w14:docId w14:val="741BE220"/>
  <w15:docId w15:val="{305B80E6-012F-B24C-A6C2-66D644B0C6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iPriority="9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Strong" w:qFormat="1"/>
    <w:lsdException w:name="Emphasis" w:qFormat="1"/>
    <w:lsdException w:name="Plain Text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="DengXian" w:eastAsia="DengXian" w:hAnsi="DengXian" w:cs="Times New Roman"/>
      <w:kern w:val="2"/>
      <w:sz w:val="21"/>
      <w:szCs w:val="22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ind w:firstLineChars="200" w:firstLine="200"/>
      <w:outlineLvl w:val="1"/>
    </w:pPr>
    <w:rPr>
      <w:rFonts w:ascii="Times New Roman" w:eastAsia="仿宋_GB2312" w:hAnsi="Times New Roman" w:cstheme="majorBidi"/>
      <w:b/>
      <w:bCs/>
      <w:sz w:val="28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Plain Text"/>
    <w:basedOn w:val="a"/>
    <w:link w:val="a4"/>
    <w:qFormat/>
    <w:rPr>
      <w:rFonts w:ascii="宋体" w:eastAsiaTheme="minorEastAsia" w:hAnsi="Courier New" w:cs="Courier New"/>
      <w:szCs w:val="21"/>
    </w:rPr>
  </w:style>
  <w:style w:type="table" w:styleId="a5">
    <w:name w:val="Table Grid"/>
    <w:basedOn w:val="a1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4">
    <w:name w:val="纯文本 字符"/>
    <w:basedOn w:val="a0"/>
    <w:link w:val="a3"/>
    <w:qFormat/>
    <w:rPr>
      <w:rFonts w:ascii="宋体" w:hAnsi="Courier New" w:cs="Courier New"/>
      <w:kern w:val="2"/>
      <w:sz w:val="21"/>
      <w:szCs w:val="21"/>
    </w:rPr>
  </w:style>
  <w:style w:type="character" w:customStyle="1" w:styleId="20">
    <w:name w:val="标题 2 字符"/>
    <w:basedOn w:val="a0"/>
    <w:link w:val="2"/>
    <w:uiPriority w:val="9"/>
    <w:qFormat/>
    <w:rPr>
      <w:rFonts w:ascii="Times New Roman" w:eastAsia="仿宋_GB2312" w:hAnsi="Times New Roman" w:cstheme="majorBidi"/>
      <w:b/>
      <w:bCs/>
      <w:kern w:val="2"/>
      <w:sz w:val="28"/>
      <w:szCs w:val="32"/>
    </w:rPr>
  </w:style>
  <w:style w:type="paragraph" w:styleId="a6">
    <w:name w:val="List Paragraph"/>
    <w:basedOn w:val="a"/>
    <w:uiPriority w:val="34"/>
    <w:qFormat/>
    <w:pPr>
      <w:ind w:firstLineChars="200" w:firstLine="420"/>
    </w:pPr>
    <w:rPr>
      <w:rFonts w:asciiTheme="minorHAnsi" w:eastAsiaTheme="minorEastAsia" w:hAnsiTheme="minorHAnsi" w:cstheme="minorBid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232</Words>
  <Characters>1326</Characters>
  <Application>Microsoft Office Word</Application>
  <DocSecurity>0</DocSecurity>
  <Lines>11</Lines>
  <Paragraphs>3</Paragraphs>
  <ScaleCrop>false</ScaleCrop>
  <Company/>
  <LinksUpToDate>false</LinksUpToDate>
  <CharactersWithSpaces>1555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YiMing Wang</cp:lastModifiedBy>
  <cp:revision>7</cp:revision>
  <dcterms:created xsi:type="dcterms:W3CDTF">2026-02-05T10:43:00Z</dcterms:created>
  <dcterms:modified xsi:type="dcterms:W3CDTF">2026-02-05T10:43:00Z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2052-12.1.0.25222</vt:lpwstr>
  </property>
  <property fmtid="{D5CDD505-2E9C-101B-9397-08002B2CF9AE}" pid="3" name="KSOTemplateDocerSaveRecord">
    <vt:lpwstr>eyJoZGlkIjoiMzEwNTM5NzYwMDRjMzkwZTVkZjY2ODkwMGIxNGU0OTUiLCJ1c2VySWQiOiI0MjU1MjkxMjUifQ==</vt:lpwstr>
  </property>
  <property fmtid="{D5CDD505-2E9C-101B-9397-08002B2CF9AE}" pid="4" name="ICV">
    <vt:lpwstr>54F59D2ABB6F435D85CF7669E77BF3B4_13</vt:lpwstr>
  </property>
</Properties>
</file>